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RONPA0152ZPB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Punctul fosilifer La Runc</w:t>
      </w:r>
      <w:r w:rsidDel="00000000" w:rsidR="00000000" w:rsidRPr="00000000">
        <w:rPr>
          <w:rtl w:val="0"/>
        </w:rPr>
      </w:r>
    </w:p>
    <w:p w:rsidR="00000000" w:rsidDel="00000000" w:rsidP="00000000" w:rsidRDefault="00000000" w:rsidRPr="00000000" w14:paraId="0000000B">
      <w:pPr>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sdt>
        <w:sdtPr>
          <w:id w:val="-181349830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161984483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sdt>
        <w:sdtPr>
          <w:id w:val="112176098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3,00</w:t>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92,99%</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Bacău</w:t>
      </w:r>
      <w:r w:rsidDel="00000000" w:rsidR="00000000" w:rsidRPr="00000000">
        <w:rPr>
          <w:rtl w:val="0"/>
        </w:rPr>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A">
            <w:pPr>
              <w:rPr/>
            </w:pPr>
            <w:sdt>
              <w:sdtPr>
                <w:id w:val="-185168885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90597785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sdt>
              <w:sdtPr>
                <w:id w:val="-191563359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sdt>
              <w:sdtPr>
                <w:id w:val="173766836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sdt>
              <w:sdtPr>
                <w:id w:val="2108405638"/>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b w:val="1"/>
          <w:bCs w:val="1"/>
          <w:sz w:val="22"/>
          <w:szCs w:val="22"/>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1</w:t>
      </w:r>
    </w:p>
    <w:p w:rsidR="00000000" w:rsidDel="00000000" w:rsidP="00000000" w:rsidRDefault="00000000" w:rsidRPr="00000000" w14:paraId="00000069">
      <w:pPr>
        <w:rPr>
          <w:b w:val="1"/>
          <w:bCs w:val="1"/>
          <w:sz w:val="22"/>
          <w:szCs w:val="22"/>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b w:val="1"/>
          <w:bCs w:val="1"/>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3,00</w:t>
      </w: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Hotărârea Consiliului Județean Bacău nr. 18/1995: RONPA0152 Punctul fosilifer La Runc.</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ff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monumentul naturii RONPA0152 Punctul fosilifer La Runc.</w:t>
      </w:r>
      <w:r w:rsidDel="00000000" w:rsidR="00000000" w:rsidRPr="00000000">
        <w:rPr>
          <w:color w:val="ff0000"/>
          <w:sz w:val="22"/>
          <w:szCs w:val="22"/>
          <w:rtl w:val="0"/>
        </w:rPr>
        <w:t xml:space="preserve"> </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color w:val="000000"/>
          <w:sz w:val="22"/>
          <w:szCs w:val="22"/>
          <w:rtl w:val="0"/>
        </w:rPr>
        <w:t xml:space="preserve"/>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000"/>
      </w:tblPr>
      <w:tblGrid>
        <w:gridCol w:w="2676"/>
        <w:gridCol w:w="6288"/>
        <w:tblGridChange w:id="0">
          <w:tblGrid>
            <w:gridCol w:w="2676"/>
            <w:gridCol w:w="62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i w:val="1"/>
                <w:iCs w:val="1"/>
              </w:rPr>
            </w:pPr>
            <w:r w:rsidDel="00000000" w:rsidR="00000000" w:rsidRPr="00000000">
              <w:rPr>
                <w:b w:val="1"/>
                <w:bCs w:val="1"/>
                <w:sz w:val="22"/>
                <w:szCs w:val="22"/>
                <w:rtl w:val="0"/>
              </w:rPr>
              <w:t xml:space="preserve">Habitat de tufărișuri și lande temperate</w:t>
            </w:r>
            <w:r w:rsidDel="00000000" w:rsidR="00000000" w:rsidRPr="00000000">
              <w:rPr>
                <w:i w:val="1"/>
                <w:iCs w:val="1"/>
                <w:rtl w:val="0"/>
              </w:rPr>
              <w:t xml:space="preserve">:</w:t>
            </w:r>
          </w:p>
          <w:p w:rsidR="00000000" w:rsidDel="00000000" w:rsidP="00000000" w:rsidRDefault="00000000" w:rsidRPr="00000000" w14:paraId="0000007E">
            <w:pPr>
              <w:spacing w:after="0" w:lineRule="auto"/>
              <w:jc w:val="both"/>
              <w:rPr>
                <w:b w:val="1"/>
                <w:bCs w:val="1"/>
                <w:i w:val="1"/>
                <w:iCs w:val="1"/>
                <w:sz w:val="22"/>
                <w:szCs w:val="22"/>
              </w:rPr>
            </w:pPr>
            <w:r w:rsidDel="00000000" w:rsidR="00000000" w:rsidRPr="00000000">
              <w:rPr>
                <w:i w:val="1"/>
                <w:iCs w:val="1"/>
                <w:sz w:val="22"/>
                <w:szCs w:val="22"/>
                <w:rtl w:val="0"/>
              </w:rPr>
              <w:t xml:space="preserve">40C0* Tufărişuri caducifoliate ponto-sarmatice</w:t>
            </w:r>
            <w:r w:rsidDel="00000000" w:rsidR="00000000" w:rsidRPr="00000000">
              <w:rPr>
                <w:b w:val="1"/>
                <w:bCs w:val="1"/>
                <w:i w:val="1"/>
                <w:iCs w:val="1"/>
                <w:sz w:val="22"/>
                <w:szCs w:val="22"/>
                <w:rtl w:val="0"/>
              </w:rPr>
              <w:t xml:space="preserve"> </w:t>
            </w:r>
          </w:p>
          <w:p w:rsidR="00000000" w:rsidDel="00000000" w:rsidP="00000000" w:rsidRDefault="00000000" w:rsidRPr="00000000" w14:paraId="0000007F">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 xerofile seminaturale și facies cu tufărișuri:</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i w:val="1"/>
                <w:iCs w:val="1"/>
                <w:sz w:val="22"/>
                <w:szCs w:val="22"/>
                <w:rtl w:val="0"/>
              </w:rPr>
              <w:t xml:space="preserve">6240* Pajişti stepice subpanonice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3">
            <w:pPr>
              <w:spacing w:after="0" w:lineRule="auto"/>
              <w:rPr>
                <w:i w:val="1"/>
                <w:iCs w:val="1"/>
                <w:sz w:val="22"/>
                <w:szCs w:val="22"/>
              </w:rPr>
            </w:pPr>
            <w:r w:rsidDel="00000000" w:rsidR="00000000" w:rsidRPr="00000000">
              <w:rPr>
                <w:b w:val="1"/>
                <w:bCs w:val="1"/>
                <w:sz w:val="22"/>
                <w:szCs w:val="22"/>
                <w:rtl w:val="0"/>
              </w:rPr>
              <w:t xml:space="preserve">Reptile:</w:t>
            </w:r>
            <w:r w:rsidDel="00000000" w:rsidR="00000000" w:rsidRPr="00000000">
              <w:rPr>
                <w:i w:val="1"/>
                <w:iCs w:val="1"/>
                <w:sz w:val="22"/>
                <w:szCs w:val="22"/>
                <w:rtl w:val="0"/>
              </w:rPr>
              <w:t xml:space="preserve"> </w:t>
            </w:r>
          </w:p>
          <w:p w:rsidR="00000000" w:rsidDel="00000000" w:rsidP="00000000" w:rsidRDefault="00000000" w:rsidRPr="00000000" w14:paraId="00000084">
            <w:pPr>
              <w:rPr>
                <w:b w:val="1"/>
                <w:bCs w:val="1"/>
              </w:rPr>
            </w:pPr>
            <w:r w:rsidDel="00000000" w:rsidR="00000000" w:rsidRPr="00000000">
              <w:rPr>
                <w:i w:val="1"/>
                <w:iCs w:val="1"/>
                <w:sz w:val="22"/>
                <w:szCs w:val="22"/>
                <w:rtl w:val="0"/>
              </w:rPr>
              <w:t xml:space="preserve">1261 Lacerta agilis</w:t>
            </w:r>
            <w:r w:rsidDel="00000000" w:rsidR="00000000" w:rsidRPr="00000000">
              <w:rPr>
                <w:i w:val="1"/>
                <w:iCs w:val="1"/>
                <w:rtl w:val="0"/>
              </w:rPr>
              <w:br w:type="textWrapping"/>
            </w:r>
            <w:r w:rsidDel="00000000" w:rsidR="00000000" w:rsidRPr="00000000">
              <w:rPr>
                <w:i w:val="1"/>
                <w:iCs w:val="1"/>
                <w:sz w:val="22"/>
                <w:szCs w:val="22"/>
                <w:rtl w:val="0"/>
              </w:rPr>
              <w:t xml:space="preserve">1263 Lacerta viridis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Desemnarea ca ZPB se fundamentează pe criteriul stabilit de metodologie pentru monumente ale naturii, precum și pe importanța habitatelor deschise pentru conservarea biodiversității.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G01.04 Drumeții montane, alpinism, speologie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8D">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F">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6">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8">
            <w:pPr>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A9">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B">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B1">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9">
            <w:pPr>
              <w:spacing w:after="30" w:lineRule="auto"/>
              <w:ind w:left="200" w:firstLine="0"/>
              <w:jc w:val="both"/>
              <w:rPr/>
            </w:pPr>
            <w:r w:rsidDel="00000000" w:rsidR="00000000" w:rsidRPr="00000000">
              <w:rPr>
                <w:rtl w:val="0"/>
              </w:rPr>
            </w:r>
          </w:p>
          <w:p w:rsidR="00000000" w:rsidDel="00000000" w:rsidP="00000000" w:rsidRDefault="00000000" w:rsidRPr="00000000" w14:paraId="000000BA">
            <w:pPr>
              <w:spacing w:after="0" w:line="276" w:lineRule="auto"/>
              <w:jc w:val="both"/>
              <w:rPr>
                <w:sz w:val="24"/>
                <w:szCs w:val="24"/>
              </w:rPr>
            </w:pPr>
            <w:r w:rsidDel="00000000" w:rsidR="00000000" w:rsidRPr="00000000">
              <w:rPr>
                <w:rtl w:val="0"/>
              </w:rPr>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C1">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r w:rsidDel="00000000" w:rsidR="00000000" w:rsidRPr="00000000">
        <w:rPr>
          <w:color w:val="000000"/>
          <w:sz w:val="24"/>
          <w:szCs w:val="24"/>
          <w:rtl w:val="0"/>
        </w:rPr>
        <w:t xml:space="preserve">                  </w:t>
      </w: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C3">
      <w:pPr>
        <w:jc w:val="center"/>
        <w:rPr>
          <w:b w:val="1"/>
          <w:bCs w:val="1"/>
          <w:sz w:val="22"/>
          <w:szCs w:val="22"/>
        </w:rPr>
      </w:pPr>
      <w:r w:rsidDel="00000000" w:rsidR="00000000" w:rsidRPr="00000000">
        <w:rPr>
          <w:rtl w:val="0"/>
        </w:rPr>
      </w:r>
    </w:p>
    <w:p w:rsidR="00000000" w:rsidDel="00000000" w:rsidP="00000000" w:rsidRDefault="00000000" w:rsidRPr="00000000" w14:paraId="000000C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8m31dgbkqyb0" w:id="0"/>
      <w:bookmarkEnd w:id="0"/>
      <w:r w:rsidDel="00000000" w:rsidR="00000000" w:rsidRPr="00000000">
        <w:rPr>
          <w:color w:val="000000"/>
          <w:sz w:val="22"/>
          <w:szCs w:val="22"/>
          <w:rtl w:val="0"/>
        </w:rPr>
        <w:t xml:space="preserve">Consultările publice au fost realizate la: 17 martie 2025 – Bacău, jud. Bacău, 4 aprilie 2025 – corespondență DS Bacău.</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23 ianuarie 2026 cu participarea factorilor interesați relevanți județului Bacău.</w:t>
      </w:r>
    </w:p>
    <w:p w:rsidR="00000000" w:rsidDel="00000000" w:rsidP="00000000" w:rsidRDefault="00000000" w:rsidRPr="00000000" w14:paraId="000000C8">
      <w:pPr>
        <w:jc w:val="center"/>
        <w:rPr>
          <w:b w:val="1"/>
          <w:bCs w:val="1"/>
          <w:sz w:val="22"/>
          <w:szCs w:val="22"/>
        </w:rPr>
      </w:pPr>
      <w:r w:rsidDel="00000000" w:rsidR="00000000" w:rsidRPr="00000000">
        <w:rPr>
          <w:rtl w:val="0"/>
        </w:rPr>
      </w:r>
    </w:p>
    <w:p w:rsidR="00000000" w:rsidDel="00000000" w:rsidP="00000000" w:rsidRDefault="00000000" w:rsidRPr="00000000" w14:paraId="000000C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A">
      <w:pPr>
        <w:spacing w:line="360" w:lineRule="auto"/>
        <w:rPr>
          <w:sz w:val="22"/>
          <w:szCs w:val="22"/>
        </w:rPr>
      </w:pPr>
      <w:bookmarkStart w:colFirst="0" w:colLast="0" w:name="_heading=h.1917qng2m2yb" w:id="1"/>
      <w:bookmarkEnd w:id="1"/>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CB">
      <w:pPr>
        <w:spacing w:line="360" w:lineRule="auto"/>
        <w:rPr>
          <w:sz w:val="24"/>
          <w:szCs w:val="24"/>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VleiYL9uWpfqHdTxi/LMz/TQR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jhtMzFkZ2JrcXliMDIOaC4xOTE3cW5nMm0yeWI4AHIhMTBIWXNDZDNHUXJVMV80OExWQzN6bU1rdUNFRXhKbz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